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05" w:rsidRDefault="00747005" w:rsidP="00747005">
      <w:pPr>
        <w:pStyle w:val="1"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Информация, подлежащая  раскрытию, организациями, осуществляющими водоотведение.</w:t>
      </w:r>
    </w:p>
    <w:p w:rsidR="00747005" w:rsidRDefault="00747005" w:rsidP="00747005">
      <w:pPr>
        <w:pStyle w:val="1"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7005" w:rsidRDefault="00747005" w:rsidP="00747005">
      <w:pPr>
        <w:pStyle w:val="1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Форма 3.2. Информация о тарифах на водоотведение</w:t>
      </w: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47005" w:rsidTr="00F644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5" w:rsidRDefault="00B102FB" w:rsidP="00F6446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тарифного регулирования Калужской области</w:t>
            </w:r>
          </w:p>
        </w:tc>
      </w:tr>
      <w:tr w:rsidR="00747005" w:rsidTr="00F644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B6" w:rsidRDefault="005322B6" w:rsidP="00F6446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министерства тарифного регулирования Калужской области от 11.12.14 г. № 97-РК</w:t>
            </w:r>
          </w:p>
        </w:tc>
      </w:tr>
      <w:tr w:rsidR="00747005" w:rsidTr="00F644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B102FB" w:rsidP="00B102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13,76 руб. за куб.м.                             (без учёта НДС)</w:t>
            </w:r>
          </w:p>
        </w:tc>
      </w:tr>
      <w:tr w:rsidR="00747005" w:rsidTr="00F6446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5" w:rsidRDefault="00B102FB" w:rsidP="00B102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01.07. по 31.12. 2015 г.</w:t>
            </w:r>
          </w:p>
        </w:tc>
      </w:tr>
      <w:tr w:rsidR="00747005" w:rsidTr="00F64463">
        <w:trPr>
          <w:trHeight w:val="95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5" w:rsidRDefault="00B102FB" w:rsidP="00F6446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Калужской областной газеты  «Весть»</w:t>
            </w:r>
          </w:p>
        </w:tc>
      </w:tr>
    </w:tbl>
    <w:p w:rsidR="00747005" w:rsidRDefault="00747005" w:rsidP="0074700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3.9.   Информация об условиях, на которых осуществляется поставка регулируемых товаров и (или) оказание регулируемых услуг. </w:t>
      </w: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747005" w:rsidTr="00F64463">
        <w:trPr>
          <w:trHeight w:val="1051"/>
        </w:trPr>
        <w:tc>
          <w:tcPr>
            <w:tcW w:w="5245" w:type="dxa"/>
            <w:hideMark/>
          </w:tcPr>
          <w:p w:rsidR="00747005" w:rsidRDefault="00747005" w:rsidP="00F644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827" w:type="dxa"/>
          </w:tcPr>
          <w:p w:rsidR="00747005" w:rsidRDefault="00747005" w:rsidP="00F6446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регулируемых услуг осуществляется на основании договоров найма жилого помещения. Договор найма заключается в соответствии         с типовым договором, утверждённым Постановлением Правительства Российской Федерации от 26.01.2006 года                      № 42</w:t>
            </w:r>
          </w:p>
        </w:tc>
      </w:tr>
    </w:tbl>
    <w:p w:rsidR="00747005" w:rsidRDefault="00747005" w:rsidP="007470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</w:p>
    <w:p w:rsidR="00747005" w:rsidRDefault="00747005" w:rsidP="0074700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водоотведения.</w:t>
      </w:r>
    </w:p>
    <w:p w:rsidR="00747005" w:rsidRDefault="00747005" w:rsidP="007470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11"/>
        <w:gridCol w:w="4461"/>
      </w:tblGrid>
      <w:tr w:rsidR="00747005" w:rsidTr="00F64463">
        <w:trPr>
          <w:trHeight w:val="2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F644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47005" w:rsidTr="00F64463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представляемых одновременно с заявкой                                      о подключении к централизованной системе водоотведения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F644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47005" w:rsidTr="00F64463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приёме,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F644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47005" w:rsidTr="00F64463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74700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  и адреса службы, ответственной за приём и обработку заявок о подключении                                        к централизованной системе водоотведения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5" w:rsidRDefault="00747005" w:rsidP="00F644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</w:tbl>
    <w:p w:rsidR="00747005" w:rsidRDefault="00747005" w:rsidP="00747005"/>
    <w:p w:rsidR="00747005" w:rsidRDefault="00747005" w:rsidP="00747005"/>
    <w:p w:rsidR="00747005" w:rsidRDefault="00747005" w:rsidP="00747005"/>
    <w:p w:rsidR="00747005" w:rsidRPr="00816E52" w:rsidRDefault="00747005" w:rsidP="00747005">
      <w:pPr>
        <w:rPr>
          <w:sz w:val="26"/>
          <w:szCs w:val="26"/>
        </w:rPr>
      </w:pPr>
      <w:r w:rsidRPr="00816E52">
        <w:rPr>
          <w:sz w:val="26"/>
          <w:szCs w:val="26"/>
        </w:rPr>
        <w:t>Начальник</w:t>
      </w:r>
    </w:p>
    <w:p w:rsidR="00747005" w:rsidRDefault="00747005" w:rsidP="00747005">
      <w:pPr>
        <w:rPr>
          <w:sz w:val="26"/>
          <w:szCs w:val="26"/>
        </w:rPr>
      </w:pPr>
      <w:r w:rsidRPr="00816E52">
        <w:rPr>
          <w:sz w:val="26"/>
          <w:szCs w:val="26"/>
        </w:rPr>
        <w:t>ремонтно-эксплуатационного отделения                                                                        Государственного комплекса  «Таруса»</w:t>
      </w:r>
    </w:p>
    <w:p w:rsidR="00747005" w:rsidRDefault="00747005" w:rsidP="00747005">
      <w:pPr>
        <w:rPr>
          <w:sz w:val="26"/>
          <w:szCs w:val="26"/>
        </w:rPr>
      </w:pPr>
      <w:r>
        <w:rPr>
          <w:sz w:val="26"/>
          <w:szCs w:val="26"/>
        </w:rPr>
        <w:t>Федеральной службы охраны</w:t>
      </w:r>
    </w:p>
    <w:p w:rsidR="00747005" w:rsidRDefault="00747005" w:rsidP="00747005">
      <w:pPr>
        <w:rPr>
          <w:sz w:val="26"/>
          <w:szCs w:val="26"/>
        </w:rPr>
      </w:pPr>
      <w:r>
        <w:rPr>
          <w:sz w:val="26"/>
          <w:szCs w:val="26"/>
        </w:rPr>
        <w:t>Российской Федерации                                                                                  В.Н. Пастух</w:t>
      </w:r>
    </w:p>
    <w:p w:rsidR="00747005" w:rsidRPr="00816E52" w:rsidRDefault="00747005" w:rsidP="00747005">
      <w:pPr>
        <w:rPr>
          <w:sz w:val="26"/>
          <w:szCs w:val="26"/>
        </w:rPr>
      </w:pPr>
      <w:r>
        <w:rPr>
          <w:sz w:val="26"/>
          <w:szCs w:val="26"/>
        </w:rPr>
        <w:t>«    » декабря 2014 г.</w:t>
      </w:r>
    </w:p>
    <w:p w:rsidR="00747005" w:rsidRDefault="00747005" w:rsidP="00747005"/>
    <w:p w:rsidR="00922E84" w:rsidRDefault="00922E84"/>
    <w:sectPr w:rsidR="00922E84" w:rsidSect="00B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05"/>
    <w:rsid w:val="000B2B90"/>
    <w:rsid w:val="005322B6"/>
    <w:rsid w:val="00747005"/>
    <w:rsid w:val="00776977"/>
    <w:rsid w:val="008803B1"/>
    <w:rsid w:val="00922E84"/>
    <w:rsid w:val="00B1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7005"/>
    <w:pPr>
      <w:ind w:left="720"/>
    </w:pPr>
  </w:style>
  <w:style w:type="paragraph" w:customStyle="1" w:styleId="ConsPlusCell">
    <w:name w:val="ConsPlusCell"/>
    <w:rsid w:val="00747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5</cp:revision>
  <dcterms:created xsi:type="dcterms:W3CDTF">2014-12-19T05:02:00Z</dcterms:created>
  <dcterms:modified xsi:type="dcterms:W3CDTF">2014-12-23T06:33:00Z</dcterms:modified>
</cp:coreProperties>
</file>